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E545D"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7FF75A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085E">
              <w:rPr>
                <w:noProof/>
                <w:webHidden/>
              </w:rPr>
              <w:t>2</w:t>
            </w:r>
            <w:r>
              <w:rPr>
                <w:noProof/>
                <w:webHidden/>
              </w:rPr>
              <w:fldChar w:fldCharType="end"/>
            </w:r>
          </w:hyperlink>
        </w:p>
        <w:p w14:paraId="47CC41D1" w14:textId="13048B4B" w:rsidR="00F46719" w:rsidRDefault="00BE545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4085E">
              <w:rPr>
                <w:noProof/>
                <w:webHidden/>
              </w:rPr>
              <w:t>2</w:t>
            </w:r>
            <w:r w:rsidR="00F46719">
              <w:rPr>
                <w:noProof/>
                <w:webHidden/>
              </w:rPr>
              <w:fldChar w:fldCharType="end"/>
            </w:r>
          </w:hyperlink>
        </w:p>
        <w:p w14:paraId="0205BF1A" w14:textId="0131A0C9" w:rsidR="00F46719" w:rsidRDefault="00BE545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4085E">
              <w:rPr>
                <w:noProof/>
                <w:webHidden/>
              </w:rPr>
              <w:t>3</w:t>
            </w:r>
            <w:r w:rsidR="00F46719">
              <w:rPr>
                <w:noProof/>
                <w:webHidden/>
              </w:rPr>
              <w:fldChar w:fldCharType="end"/>
            </w:r>
          </w:hyperlink>
        </w:p>
        <w:p w14:paraId="3181098F" w14:textId="46E56FD6" w:rsidR="00F46719" w:rsidRDefault="00BE545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4085E">
              <w:rPr>
                <w:noProof/>
                <w:webHidden/>
              </w:rPr>
              <w:t>4</w:t>
            </w:r>
            <w:r w:rsidR="00F46719">
              <w:rPr>
                <w:noProof/>
                <w:webHidden/>
              </w:rPr>
              <w:fldChar w:fldCharType="end"/>
            </w:r>
          </w:hyperlink>
        </w:p>
        <w:p w14:paraId="3E5886DF" w14:textId="0505D971" w:rsidR="00F46719" w:rsidRDefault="00BE545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4085E">
              <w:rPr>
                <w:noProof/>
                <w:webHidden/>
              </w:rPr>
              <w:t>6</w:t>
            </w:r>
            <w:r w:rsidR="00F46719">
              <w:rPr>
                <w:noProof/>
                <w:webHidden/>
              </w:rPr>
              <w:fldChar w:fldCharType="end"/>
            </w:r>
          </w:hyperlink>
        </w:p>
        <w:p w14:paraId="653AF446" w14:textId="0336594F" w:rsidR="00F46719" w:rsidRDefault="00BE545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4085E">
              <w:rPr>
                <w:noProof/>
                <w:webHidden/>
              </w:rPr>
              <w:t>7</w:t>
            </w:r>
            <w:r w:rsidR="00F46719">
              <w:rPr>
                <w:noProof/>
                <w:webHidden/>
              </w:rPr>
              <w:fldChar w:fldCharType="end"/>
            </w:r>
          </w:hyperlink>
        </w:p>
        <w:p w14:paraId="21BA046A" w14:textId="218A6DAA" w:rsidR="00F46719" w:rsidRDefault="00BE545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84807F5" w14:textId="01E9AE03" w:rsidR="00F46719" w:rsidRDefault="00BE545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E663DB5" w14:textId="37FBF531" w:rsidR="00F46719" w:rsidRDefault="00BE545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5A44C3" w14:textId="31D4ED83" w:rsidR="00F46719" w:rsidRDefault="00BE545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290CB7FF" w14:textId="6F0B095A" w:rsidR="00F46719" w:rsidRDefault="00BE545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67FB6C3B" w14:textId="6F2C1ECC" w:rsidR="00F46719" w:rsidRDefault="00BE545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73EEEC" w14:textId="2F094ABF" w:rsidR="00F46719" w:rsidRDefault="00BE545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1A1A543" w14:textId="1D1E5EE1" w:rsidR="00F46719" w:rsidRDefault="00BE545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14DA06E" w14:textId="4BD1FCF8" w:rsidR="00F46719" w:rsidRDefault="00BE545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A10726F" w14:textId="79D2CB59" w:rsidR="00F46719" w:rsidRDefault="00BE545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402BC77" w14:textId="18A8D101" w:rsidR="00F46719" w:rsidRDefault="00BE545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4085E">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Gto.,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583FF1D5"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Domicilio: Plaza principal #1, Col. Centro, C.P. 37800, Dolores Hidalgo Cuna de la Independencia Nacional, Gto.</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6"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lastRenderedPageBreak/>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273BC6CD" w14:textId="77777777" w:rsidR="007B30F0"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w:t>
      </w:r>
      <w:r w:rsidR="00685725">
        <w:rPr>
          <w:rFonts w:ascii="Cambria" w:hAnsi="Cambria" w:cs="Calibri"/>
          <w:u w:val="single"/>
        </w:rPr>
        <w:t xml:space="preserve"> realizaron </w:t>
      </w:r>
      <w:r w:rsidR="006F3C96" w:rsidRPr="002D3F5A">
        <w:rPr>
          <w:rFonts w:ascii="Cambria" w:hAnsi="Cambria" w:cs="Calibri"/>
          <w:u w:val="single"/>
        </w:rPr>
        <w:t>los</w:t>
      </w:r>
      <w:r w:rsidR="007B30F0">
        <w:rPr>
          <w:rFonts w:ascii="Cambria" w:hAnsi="Cambria" w:cs="Calibri"/>
          <w:u w:val="single"/>
        </w:rPr>
        <w:t xml:space="preserve"> ajustes correspondientes en el </w:t>
      </w:r>
      <w:r w:rsidR="006F3C96" w:rsidRPr="002D3F5A">
        <w:rPr>
          <w:rFonts w:ascii="Cambria" w:hAnsi="Cambria" w:cs="Calibri"/>
          <w:u w:val="single"/>
        </w:rPr>
        <w:t>trimestre</w:t>
      </w:r>
      <w:r w:rsidR="004831E2" w:rsidRPr="002D3F5A">
        <w:rPr>
          <w:rFonts w:ascii="Cambria" w:hAnsi="Cambria" w:cs="Calibri"/>
          <w:u w:val="single"/>
        </w:rPr>
        <w:t xml:space="preserve"> abril-junio 2022</w:t>
      </w:r>
      <w:r w:rsidR="00685725">
        <w:rPr>
          <w:rFonts w:ascii="Cambria" w:hAnsi="Cambria" w:cs="Calibri"/>
          <w:u w:val="single"/>
        </w:rPr>
        <w:t xml:space="preserve"> (notificados en la NGA del primer trimestre)</w:t>
      </w:r>
      <w:r w:rsidR="006F3C96" w:rsidRPr="002D3F5A">
        <w:rPr>
          <w:rFonts w:ascii="Cambria" w:hAnsi="Cambria" w:cs="Calibri"/>
          <w:u w:val="single"/>
        </w:rPr>
        <w:t>, respecto del c</w:t>
      </w:r>
      <w:r w:rsidR="007B30F0">
        <w:rPr>
          <w:rFonts w:ascii="Cambria" w:hAnsi="Cambria" w:cs="Calibri"/>
          <w:u w:val="single"/>
        </w:rPr>
        <w:t xml:space="preserve">ierre de ejercicio 2020 y 2021. </w:t>
      </w:r>
    </w:p>
    <w:p w14:paraId="1C1B13BA" w14:textId="019D1B51" w:rsidR="007D1E76" w:rsidRDefault="007B30F0" w:rsidP="00CB41C4">
      <w:pPr>
        <w:tabs>
          <w:tab w:val="left" w:leader="underscore" w:pos="9639"/>
        </w:tabs>
        <w:spacing w:after="0" w:line="240" w:lineRule="auto"/>
        <w:jc w:val="both"/>
        <w:rPr>
          <w:rFonts w:ascii="Cambria" w:hAnsi="Cambria" w:cs="Calibri"/>
          <w:u w:val="single"/>
        </w:rPr>
      </w:pPr>
      <w:r>
        <w:rPr>
          <w:rFonts w:ascii="Cambria" w:hAnsi="Cambria" w:cs="Calibri"/>
          <w:u w:val="single"/>
        </w:rPr>
        <w:t xml:space="preserve">De lo que se señaló en las NGA que se quedaba </w:t>
      </w:r>
      <w:r w:rsidR="00EE77A4">
        <w:rPr>
          <w:rFonts w:ascii="Cambria" w:hAnsi="Cambria" w:cs="Calibri"/>
          <w:u w:val="single"/>
        </w:rPr>
        <w:t>pendientes para el trimestre julio-sept 2022</w:t>
      </w:r>
      <w:r w:rsidR="00211D21">
        <w:rPr>
          <w:rFonts w:ascii="Cambria" w:hAnsi="Cambria" w:cs="Calibri"/>
          <w:u w:val="single"/>
        </w:rPr>
        <w:t>, respecto de</w:t>
      </w:r>
      <w:r w:rsidR="00EE77A4">
        <w:rPr>
          <w:rFonts w:ascii="Cambria" w:hAnsi="Cambria" w:cs="Calibri"/>
          <w:u w:val="single"/>
        </w:rPr>
        <w:t xml:space="preserve"> los r</w:t>
      </w:r>
      <w:r w:rsidR="00211D21">
        <w:rPr>
          <w:rFonts w:ascii="Cambria" w:hAnsi="Cambria" w:cs="Calibri"/>
          <w:u w:val="single"/>
        </w:rPr>
        <w:t xml:space="preserve">egistros no contabilizados </w:t>
      </w:r>
      <w:r w:rsidR="00EE77A4">
        <w:rPr>
          <w:rFonts w:ascii="Cambria" w:hAnsi="Cambria" w:cs="Calibri"/>
          <w:u w:val="single"/>
        </w:rPr>
        <w:t>que afectan la cuenta de efectivo y equivalentes, para las respectivas conciliaciones bancarias</w:t>
      </w:r>
      <w:r>
        <w:rPr>
          <w:rFonts w:ascii="Cambria" w:hAnsi="Cambria" w:cs="Calibri"/>
          <w:u w:val="single"/>
        </w:rPr>
        <w:t>, se realizarán en el último trimestre 2022</w:t>
      </w:r>
      <w:r w:rsidR="00211D21">
        <w:rPr>
          <w:rFonts w:ascii="Cambria" w:hAnsi="Cambria" w:cs="Calibri"/>
          <w:u w:val="single"/>
        </w:rPr>
        <w:t>.</w:t>
      </w:r>
    </w:p>
    <w:p w14:paraId="1D11E13E" w14:textId="34461068" w:rsidR="00BE545D" w:rsidRDefault="00523819" w:rsidP="00CB41C4">
      <w:pPr>
        <w:tabs>
          <w:tab w:val="left" w:leader="underscore" w:pos="9639"/>
        </w:tabs>
        <w:spacing w:after="0" w:line="240" w:lineRule="auto"/>
        <w:jc w:val="both"/>
        <w:rPr>
          <w:rFonts w:ascii="Cambria" w:hAnsi="Cambria" w:cs="Calibri"/>
          <w:u w:val="single"/>
        </w:rPr>
      </w:pPr>
      <w:r>
        <w:rPr>
          <w:rFonts w:ascii="Cambria" w:hAnsi="Cambria" w:cs="Calibri"/>
          <w:u w:val="single"/>
        </w:rPr>
        <w:t>Se realizaron ajustes de registros no contabilizados que afectan la cuenta de efectivo y equivalentes y resultados de ejercicios 2020 y 2021, quedando pendiente el registro de otros. Documentos registrados en año 2022, 110017</w:t>
      </w:r>
      <w:r w:rsidR="002F784A">
        <w:rPr>
          <w:rFonts w:ascii="Cambria" w:hAnsi="Cambria" w:cs="Calibri"/>
          <w:u w:val="single"/>
        </w:rPr>
        <w:t xml:space="preserve">9, 1100180, 1100181 y 1100182, </w:t>
      </w:r>
    </w:p>
    <w:p w14:paraId="7EF0325B" w14:textId="5A588DEB" w:rsidR="002F784A" w:rsidRDefault="002F784A" w:rsidP="00CB41C4">
      <w:pPr>
        <w:tabs>
          <w:tab w:val="left" w:leader="underscore" w:pos="9639"/>
        </w:tabs>
        <w:spacing w:after="0" w:line="240" w:lineRule="auto"/>
        <w:jc w:val="both"/>
        <w:rPr>
          <w:rFonts w:ascii="Cambria" w:hAnsi="Cambria" w:cs="Calibri"/>
          <w:u w:val="single"/>
        </w:rPr>
      </w:pPr>
      <w:r>
        <w:rPr>
          <w:rFonts w:ascii="Cambria" w:hAnsi="Cambria" w:cs="Calibri"/>
          <w:u w:val="single"/>
        </w:rPr>
        <w:t>Quedando pendiente realizar los ajustes en resultados de ejercicio 2020 y 2021 para que cuadre el Estado Financiero correspondiente (certeza)</w:t>
      </w:r>
      <w:bookmarkStart w:id="15" w:name="_GoBack"/>
      <w:bookmarkEnd w:id="15"/>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BE545D" w:rsidRDefault="00BE545D" w:rsidP="00E00323">
      <w:pPr>
        <w:spacing w:after="0" w:line="240" w:lineRule="auto"/>
      </w:pPr>
      <w:r>
        <w:separator/>
      </w:r>
    </w:p>
  </w:endnote>
  <w:endnote w:type="continuationSeparator" w:id="0">
    <w:p w14:paraId="6CD89D26" w14:textId="77777777" w:rsidR="00BE545D" w:rsidRDefault="00BE545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Content>
      <w:p w14:paraId="45A1378E" w14:textId="7697AF37" w:rsidR="00BE545D" w:rsidRDefault="00BE545D">
        <w:pPr>
          <w:pStyle w:val="Piedepgina"/>
          <w:jc w:val="right"/>
        </w:pPr>
        <w:r>
          <w:fldChar w:fldCharType="begin"/>
        </w:r>
        <w:r>
          <w:instrText>PAGE   \* MERGEFORMAT</w:instrText>
        </w:r>
        <w:r>
          <w:fldChar w:fldCharType="separate"/>
        </w:r>
        <w:r w:rsidR="002F784A" w:rsidRPr="002F784A">
          <w:rPr>
            <w:noProof/>
            <w:lang w:val="es-ES"/>
          </w:rPr>
          <w:t>12</w:t>
        </w:r>
        <w:r>
          <w:fldChar w:fldCharType="end"/>
        </w:r>
      </w:p>
    </w:sdtContent>
  </w:sdt>
  <w:p w14:paraId="37983FFD" w14:textId="77777777" w:rsidR="00BE545D" w:rsidRDefault="00BE54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BE545D" w:rsidRDefault="00BE545D" w:rsidP="00E00323">
      <w:pPr>
        <w:spacing w:after="0" w:line="240" w:lineRule="auto"/>
      </w:pPr>
      <w:r>
        <w:separator/>
      </w:r>
    </w:p>
  </w:footnote>
  <w:footnote w:type="continuationSeparator" w:id="0">
    <w:p w14:paraId="63531F9D" w14:textId="77777777" w:rsidR="00BE545D" w:rsidRDefault="00BE545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FF967A5" w:rsidR="00BE545D" w:rsidRDefault="00BE545D" w:rsidP="00A4610E">
    <w:pPr>
      <w:pStyle w:val="Encabezado"/>
      <w:spacing w:after="0" w:line="240" w:lineRule="auto"/>
      <w:jc w:val="center"/>
    </w:pPr>
    <w:r>
      <w:t>Comisión Municipal del Deporte</w:t>
    </w:r>
  </w:p>
  <w:p w14:paraId="651A4C4F" w14:textId="71814585" w:rsidR="00BE545D" w:rsidRDefault="00BE545D" w:rsidP="00A4610E">
    <w:pPr>
      <w:pStyle w:val="Encabezado"/>
      <w:spacing w:after="0" w:line="240" w:lineRule="auto"/>
      <w:jc w:val="center"/>
    </w:pPr>
    <w:r w:rsidRPr="00A4610E">
      <w:t>CORRESPONDI</w:t>
    </w:r>
    <w:r>
      <w:t>E</w:t>
    </w:r>
    <w:r w:rsidRPr="00A4610E">
      <w:t xml:space="preserve">NTES AL </w:t>
    </w:r>
    <w:r>
      <w:t>31 DE DICIEMBRE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7B35"/>
    <w:rsid w:val="00084EAE"/>
    <w:rsid w:val="00091CE6"/>
    <w:rsid w:val="00094FDA"/>
    <w:rsid w:val="000B7810"/>
    <w:rsid w:val="000C3365"/>
    <w:rsid w:val="0012405A"/>
    <w:rsid w:val="00154BA3"/>
    <w:rsid w:val="00176A8D"/>
    <w:rsid w:val="001973A2"/>
    <w:rsid w:val="001C75F2"/>
    <w:rsid w:val="001D2063"/>
    <w:rsid w:val="001D43E9"/>
    <w:rsid w:val="00211D21"/>
    <w:rsid w:val="00232175"/>
    <w:rsid w:val="002D3F5A"/>
    <w:rsid w:val="002F784A"/>
    <w:rsid w:val="002F7D2E"/>
    <w:rsid w:val="003453CA"/>
    <w:rsid w:val="00435A87"/>
    <w:rsid w:val="004831E2"/>
    <w:rsid w:val="004A58C8"/>
    <w:rsid w:val="004D6679"/>
    <w:rsid w:val="004F234D"/>
    <w:rsid w:val="00523819"/>
    <w:rsid w:val="005312FE"/>
    <w:rsid w:val="0054701E"/>
    <w:rsid w:val="005B5531"/>
    <w:rsid w:val="005D3E43"/>
    <w:rsid w:val="005E231E"/>
    <w:rsid w:val="00657009"/>
    <w:rsid w:val="0066364A"/>
    <w:rsid w:val="00681C79"/>
    <w:rsid w:val="00685725"/>
    <w:rsid w:val="00686B45"/>
    <w:rsid w:val="006B76C1"/>
    <w:rsid w:val="006F3C96"/>
    <w:rsid w:val="007610BC"/>
    <w:rsid w:val="007714AB"/>
    <w:rsid w:val="007B30F0"/>
    <w:rsid w:val="007D1E76"/>
    <w:rsid w:val="007D4484"/>
    <w:rsid w:val="0086459F"/>
    <w:rsid w:val="00891F95"/>
    <w:rsid w:val="008C3BB8"/>
    <w:rsid w:val="008E076C"/>
    <w:rsid w:val="0092765C"/>
    <w:rsid w:val="00A11191"/>
    <w:rsid w:val="00A4610E"/>
    <w:rsid w:val="00A730E0"/>
    <w:rsid w:val="00AA41E5"/>
    <w:rsid w:val="00AB722B"/>
    <w:rsid w:val="00AE1F6A"/>
    <w:rsid w:val="00AF042F"/>
    <w:rsid w:val="00B02CDF"/>
    <w:rsid w:val="00B4085E"/>
    <w:rsid w:val="00BE545D"/>
    <w:rsid w:val="00BF6385"/>
    <w:rsid w:val="00C97E1E"/>
    <w:rsid w:val="00CB41C4"/>
    <w:rsid w:val="00CF1316"/>
    <w:rsid w:val="00D13C44"/>
    <w:rsid w:val="00D40FC2"/>
    <w:rsid w:val="00D5018E"/>
    <w:rsid w:val="00D975B1"/>
    <w:rsid w:val="00E00323"/>
    <w:rsid w:val="00E74967"/>
    <w:rsid w:val="00E7559F"/>
    <w:rsid w:val="00EA37F5"/>
    <w:rsid w:val="00EA7915"/>
    <w:rsid w:val="00EE77A4"/>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609437E-C69C-4423-B5F5-168B4DBE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3821</Words>
  <Characters>21019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24791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COMUDE</cp:lastModifiedBy>
  <cp:revision>7</cp:revision>
  <cp:lastPrinted>2022-04-27T15:48:00Z</cp:lastPrinted>
  <dcterms:created xsi:type="dcterms:W3CDTF">2022-07-11T17:04:00Z</dcterms:created>
  <dcterms:modified xsi:type="dcterms:W3CDTF">2023-02-15T16:37:00Z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